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ABC" w:rsidRDefault="00A437F8">
      <w:pPr>
        <w:tabs>
          <w:tab w:val="left" w:pos="420"/>
          <w:tab w:val="left" w:pos="600"/>
          <w:tab w:val="left" w:pos="720"/>
        </w:tabs>
        <w:spacing w:line="360" w:lineRule="auto"/>
        <w:jc w:val="center"/>
        <w:rPr>
          <w:b/>
          <w:sz w:val="28"/>
          <w:szCs w:val="28"/>
        </w:rPr>
      </w:pPr>
      <w:r>
        <w:rPr>
          <w:rFonts w:ascii="方正小标宋简体" w:eastAsia="方正小标宋简体" w:hAnsi="方正小标宋简体" w:cs="方正小标宋简体" w:hint="eastAsia"/>
          <w:b/>
          <w:sz w:val="44"/>
          <w:szCs w:val="44"/>
        </w:rPr>
        <w:t>用户需求书</w:t>
      </w:r>
    </w:p>
    <w:p w:rsidR="00CE3ABC" w:rsidRDefault="00A437F8">
      <w:pPr>
        <w:tabs>
          <w:tab w:val="left" w:pos="420"/>
          <w:tab w:val="left" w:pos="600"/>
          <w:tab w:val="left" w:pos="720"/>
        </w:tabs>
        <w:spacing w:line="360" w:lineRule="auto"/>
        <w:rPr>
          <w:b/>
          <w:sz w:val="28"/>
          <w:szCs w:val="28"/>
        </w:rPr>
      </w:pPr>
      <w:r>
        <w:rPr>
          <w:rFonts w:hint="eastAsia"/>
          <w:b/>
          <w:sz w:val="28"/>
          <w:szCs w:val="28"/>
        </w:rPr>
        <w:t>一、项目概况</w:t>
      </w:r>
    </w:p>
    <w:p w:rsidR="00CE3ABC" w:rsidRDefault="00A437F8">
      <w:pPr>
        <w:pStyle w:val="a5"/>
        <w:widowControl w:val="0"/>
        <w:snapToGrid w:val="0"/>
        <w:spacing w:before="0" w:beforeAutospacing="0" w:after="0" w:afterAutospacing="0" w:line="360" w:lineRule="auto"/>
        <w:ind w:firstLineChars="200" w:firstLine="480"/>
        <w:jc w:val="both"/>
        <w:rPr>
          <w:kern w:val="2"/>
          <w:sz w:val="24"/>
          <w:szCs w:val="24"/>
        </w:rPr>
      </w:pPr>
      <w:r>
        <w:rPr>
          <w:rFonts w:hint="eastAsia"/>
          <w:kern w:val="2"/>
          <w:sz w:val="24"/>
          <w:szCs w:val="24"/>
        </w:rPr>
        <w:t>1</w:t>
      </w:r>
      <w:r>
        <w:rPr>
          <w:rFonts w:hint="eastAsia"/>
          <w:kern w:val="2"/>
          <w:sz w:val="24"/>
          <w:szCs w:val="24"/>
        </w:rPr>
        <w:t>、现拟确定</w:t>
      </w:r>
      <w:bookmarkStart w:id="0" w:name="_GoBack"/>
      <w:r>
        <w:rPr>
          <w:rFonts w:hint="eastAsia"/>
          <w:kern w:val="2"/>
          <w:sz w:val="24"/>
          <w:szCs w:val="24"/>
        </w:rPr>
        <w:t>两</w:t>
      </w:r>
      <w:bookmarkEnd w:id="0"/>
      <w:r>
        <w:rPr>
          <w:rFonts w:hint="eastAsia"/>
          <w:kern w:val="2"/>
          <w:sz w:val="24"/>
          <w:szCs w:val="24"/>
        </w:rPr>
        <w:t>家生日蛋糕供应服务商，要求合格的报价人提供本用户需求所要求的相关产品及服务。</w:t>
      </w:r>
    </w:p>
    <w:p w:rsidR="00CE3ABC" w:rsidRDefault="00A437F8">
      <w:pPr>
        <w:pStyle w:val="a5"/>
        <w:widowControl w:val="0"/>
        <w:snapToGrid w:val="0"/>
        <w:spacing w:before="0" w:beforeAutospacing="0" w:after="0" w:afterAutospacing="0" w:line="360" w:lineRule="auto"/>
        <w:ind w:firstLineChars="200" w:firstLine="480"/>
        <w:jc w:val="both"/>
        <w:rPr>
          <w:kern w:val="2"/>
          <w:sz w:val="24"/>
          <w:szCs w:val="24"/>
        </w:rPr>
      </w:pPr>
      <w:r>
        <w:rPr>
          <w:rFonts w:hint="eastAsia"/>
          <w:kern w:val="2"/>
          <w:sz w:val="24"/>
          <w:szCs w:val="24"/>
        </w:rPr>
        <w:t>2</w:t>
      </w:r>
      <w:r>
        <w:rPr>
          <w:rFonts w:hint="eastAsia"/>
          <w:kern w:val="2"/>
          <w:sz w:val="24"/>
          <w:szCs w:val="24"/>
        </w:rPr>
        <w:t>、报价人负责磋商文件对报价人要求的一切事宜及责任。</w:t>
      </w:r>
    </w:p>
    <w:p w:rsidR="00CE3ABC" w:rsidRDefault="00A437F8">
      <w:pPr>
        <w:pStyle w:val="a5"/>
        <w:widowControl w:val="0"/>
        <w:snapToGrid w:val="0"/>
        <w:spacing w:before="0" w:beforeAutospacing="0" w:after="0" w:afterAutospacing="0" w:line="360" w:lineRule="auto"/>
        <w:ind w:firstLineChars="200" w:firstLine="480"/>
        <w:jc w:val="both"/>
        <w:rPr>
          <w:kern w:val="2"/>
          <w:sz w:val="24"/>
          <w:szCs w:val="24"/>
        </w:rPr>
      </w:pPr>
      <w:r>
        <w:rPr>
          <w:rFonts w:hint="eastAsia"/>
          <w:kern w:val="2"/>
          <w:sz w:val="24"/>
          <w:szCs w:val="24"/>
        </w:rPr>
        <w:t>3</w:t>
      </w:r>
      <w:r>
        <w:rPr>
          <w:rFonts w:hint="eastAsia"/>
          <w:kern w:val="2"/>
          <w:sz w:val="24"/>
          <w:szCs w:val="24"/>
        </w:rPr>
        <w:t>、</w:t>
      </w:r>
      <w:r>
        <w:rPr>
          <w:rFonts w:hint="eastAsia"/>
          <w:kern w:val="2"/>
          <w:sz w:val="24"/>
          <w:szCs w:val="24"/>
        </w:rPr>
        <w:t>响应供应商须对本项目进行整体响应，任何只对其中一部分进行的响应都被视为无效响应</w:t>
      </w:r>
      <w:r>
        <w:rPr>
          <w:rFonts w:hint="eastAsia"/>
          <w:kern w:val="2"/>
          <w:sz w:val="24"/>
          <w:szCs w:val="24"/>
        </w:rPr>
        <w:t>。</w:t>
      </w:r>
    </w:p>
    <w:p w:rsidR="00CE3ABC" w:rsidRDefault="00A437F8">
      <w:pPr>
        <w:tabs>
          <w:tab w:val="left" w:pos="420"/>
          <w:tab w:val="left" w:pos="600"/>
          <w:tab w:val="left" w:pos="720"/>
        </w:tabs>
        <w:spacing w:line="360" w:lineRule="auto"/>
        <w:rPr>
          <w:rFonts w:cs="宋体"/>
          <w:b/>
          <w:sz w:val="28"/>
          <w:szCs w:val="28"/>
        </w:rPr>
      </w:pPr>
      <w:r>
        <w:rPr>
          <w:rFonts w:cs="宋体" w:hint="eastAsia"/>
          <w:b/>
          <w:sz w:val="28"/>
          <w:szCs w:val="28"/>
        </w:rPr>
        <w:t>二、采购内容、数量及交货期</w:t>
      </w:r>
    </w:p>
    <w:tbl>
      <w:tblPr>
        <w:tblW w:w="1055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tblPr>
      <w:tblGrid>
        <w:gridCol w:w="1984"/>
        <w:gridCol w:w="2694"/>
        <w:gridCol w:w="2126"/>
        <w:gridCol w:w="1876"/>
        <w:gridCol w:w="1876"/>
      </w:tblGrid>
      <w:tr w:rsidR="00CE3ABC">
        <w:trPr>
          <w:trHeight w:val="866"/>
          <w:jc w:val="center"/>
        </w:trPr>
        <w:tc>
          <w:tcPr>
            <w:tcW w:w="1984" w:type="dxa"/>
            <w:vAlign w:val="center"/>
          </w:tcPr>
          <w:p w:rsidR="00CE3ABC" w:rsidRDefault="00A437F8">
            <w:pPr>
              <w:spacing w:line="360" w:lineRule="auto"/>
              <w:jc w:val="center"/>
              <w:rPr>
                <w:rFonts w:ascii="宋体" w:hAnsi="宋体"/>
                <w:sz w:val="24"/>
                <w:szCs w:val="24"/>
              </w:rPr>
            </w:pPr>
            <w:r>
              <w:rPr>
                <w:rFonts w:ascii="宋体" w:hAnsi="宋体" w:hint="eastAsia"/>
                <w:sz w:val="24"/>
                <w:szCs w:val="24"/>
              </w:rPr>
              <w:t>采购内容</w:t>
            </w:r>
          </w:p>
        </w:tc>
        <w:tc>
          <w:tcPr>
            <w:tcW w:w="2694" w:type="dxa"/>
            <w:vAlign w:val="center"/>
          </w:tcPr>
          <w:p w:rsidR="00CE3ABC" w:rsidRDefault="00A437F8">
            <w:pPr>
              <w:spacing w:line="360" w:lineRule="auto"/>
              <w:jc w:val="center"/>
              <w:rPr>
                <w:rFonts w:ascii="宋体" w:hAnsi="宋体"/>
                <w:sz w:val="24"/>
                <w:szCs w:val="24"/>
              </w:rPr>
            </w:pPr>
            <w:r>
              <w:rPr>
                <w:rFonts w:ascii="宋体" w:hAnsi="宋体" w:hint="eastAsia"/>
                <w:sz w:val="24"/>
                <w:szCs w:val="24"/>
              </w:rPr>
              <w:t>数量</w:t>
            </w:r>
          </w:p>
        </w:tc>
        <w:tc>
          <w:tcPr>
            <w:tcW w:w="2126" w:type="dxa"/>
            <w:vAlign w:val="center"/>
          </w:tcPr>
          <w:p w:rsidR="00CE3ABC" w:rsidRDefault="00A437F8">
            <w:pPr>
              <w:spacing w:line="360" w:lineRule="auto"/>
              <w:jc w:val="center"/>
              <w:rPr>
                <w:rFonts w:ascii="宋体" w:hAnsi="宋体"/>
                <w:sz w:val="24"/>
                <w:szCs w:val="24"/>
              </w:rPr>
            </w:pPr>
            <w:r>
              <w:rPr>
                <w:rFonts w:ascii="宋体" w:hAnsi="宋体" w:hint="eastAsia"/>
                <w:sz w:val="24"/>
                <w:szCs w:val="24"/>
              </w:rPr>
              <w:t>每</w:t>
            </w:r>
            <w:proofErr w:type="gramStart"/>
            <w:r>
              <w:rPr>
                <w:rFonts w:ascii="宋体" w:hAnsi="宋体" w:hint="eastAsia"/>
                <w:sz w:val="24"/>
                <w:szCs w:val="24"/>
              </w:rPr>
              <w:t>券</w:t>
            </w:r>
            <w:proofErr w:type="gramEnd"/>
            <w:r>
              <w:rPr>
                <w:rFonts w:ascii="宋体" w:hAnsi="宋体" w:hint="eastAsia"/>
                <w:sz w:val="24"/>
                <w:szCs w:val="24"/>
              </w:rPr>
              <w:t>预算</w:t>
            </w:r>
          </w:p>
        </w:tc>
        <w:tc>
          <w:tcPr>
            <w:tcW w:w="1876" w:type="dxa"/>
            <w:vAlign w:val="center"/>
          </w:tcPr>
          <w:p w:rsidR="00CE3ABC" w:rsidRDefault="00A437F8">
            <w:pPr>
              <w:spacing w:line="360" w:lineRule="auto"/>
              <w:jc w:val="center"/>
              <w:rPr>
                <w:rFonts w:ascii="宋体" w:hAnsi="宋体"/>
                <w:sz w:val="24"/>
                <w:szCs w:val="24"/>
              </w:rPr>
            </w:pPr>
            <w:r>
              <w:rPr>
                <w:rFonts w:ascii="宋体" w:hAnsi="宋体" w:hint="eastAsia"/>
                <w:sz w:val="24"/>
                <w:szCs w:val="24"/>
              </w:rPr>
              <w:t>总采购预算金额</w:t>
            </w:r>
          </w:p>
        </w:tc>
        <w:tc>
          <w:tcPr>
            <w:tcW w:w="1876" w:type="dxa"/>
            <w:vAlign w:val="center"/>
          </w:tcPr>
          <w:p w:rsidR="00CE3ABC" w:rsidRDefault="00A437F8">
            <w:pPr>
              <w:spacing w:line="360" w:lineRule="auto"/>
              <w:jc w:val="center"/>
              <w:rPr>
                <w:rFonts w:ascii="宋体" w:hAnsi="宋体"/>
                <w:sz w:val="24"/>
                <w:szCs w:val="24"/>
              </w:rPr>
            </w:pPr>
            <w:r>
              <w:rPr>
                <w:rFonts w:ascii="宋体" w:hAnsi="宋体" w:hint="eastAsia"/>
                <w:sz w:val="24"/>
                <w:szCs w:val="24"/>
              </w:rPr>
              <w:t>服务商</w:t>
            </w:r>
          </w:p>
        </w:tc>
      </w:tr>
      <w:tr w:rsidR="00CE3ABC">
        <w:trPr>
          <w:trHeight w:val="710"/>
          <w:jc w:val="center"/>
        </w:trPr>
        <w:tc>
          <w:tcPr>
            <w:tcW w:w="1984" w:type="dxa"/>
            <w:vAlign w:val="center"/>
          </w:tcPr>
          <w:p w:rsidR="00CE3ABC" w:rsidRDefault="00A437F8">
            <w:pPr>
              <w:spacing w:line="360" w:lineRule="auto"/>
              <w:jc w:val="center"/>
              <w:rPr>
                <w:rFonts w:ascii="宋体" w:hAnsi="宋体"/>
                <w:sz w:val="24"/>
                <w:szCs w:val="24"/>
              </w:rPr>
            </w:pPr>
            <w:r>
              <w:rPr>
                <w:rFonts w:ascii="宋体" w:hAnsi="宋体" w:hint="eastAsia"/>
                <w:sz w:val="24"/>
                <w:szCs w:val="24"/>
              </w:rPr>
              <w:t>生日蛋糕</w:t>
            </w:r>
          </w:p>
        </w:tc>
        <w:tc>
          <w:tcPr>
            <w:tcW w:w="2694" w:type="dxa"/>
            <w:vAlign w:val="center"/>
          </w:tcPr>
          <w:p w:rsidR="00CE3ABC" w:rsidRDefault="00A437F8">
            <w:pPr>
              <w:jc w:val="center"/>
              <w:rPr>
                <w:rFonts w:ascii="宋体" w:hAnsi="宋体"/>
                <w:sz w:val="24"/>
                <w:szCs w:val="24"/>
              </w:rPr>
            </w:pPr>
            <w:r>
              <w:rPr>
                <w:rFonts w:ascii="宋体" w:hAnsi="宋体" w:hint="eastAsia"/>
                <w:sz w:val="24"/>
                <w:szCs w:val="24"/>
              </w:rPr>
              <w:t>一年共约</w:t>
            </w:r>
            <w:r>
              <w:rPr>
                <w:rFonts w:ascii="宋体" w:hAnsi="宋体" w:hint="eastAsia"/>
                <w:sz w:val="24"/>
                <w:szCs w:val="24"/>
              </w:rPr>
              <w:t>750</w:t>
            </w:r>
            <w:r>
              <w:rPr>
                <w:rFonts w:ascii="宋体" w:hAnsi="宋体" w:hint="eastAsia"/>
                <w:sz w:val="24"/>
                <w:szCs w:val="24"/>
              </w:rPr>
              <w:t>份（以实际采购数量为准）</w:t>
            </w:r>
          </w:p>
        </w:tc>
        <w:tc>
          <w:tcPr>
            <w:tcW w:w="2126" w:type="dxa"/>
            <w:vAlign w:val="center"/>
          </w:tcPr>
          <w:p w:rsidR="00CE3ABC" w:rsidRDefault="00A437F8">
            <w:pPr>
              <w:spacing w:line="360" w:lineRule="auto"/>
              <w:jc w:val="center"/>
              <w:rPr>
                <w:rFonts w:ascii="宋体" w:hAnsi="宋体" w:cs="宋体"/>
                <w:bCs/>
                <w:sz w:val="24"/>
                <w:szCs w:val="24"/>
              </w:rPr>
            </w:pPr>
            <w:r>
              <w:rPr>
                <w:rFonts w:ascii="宋体" w:hAnsi="宋体" w:cs="宋体" w:hint="eastAsia"/>
                <w:bCs/>
                <w:sz w:val="24"/>
                <w:szCs w:val="24"/>
              </w:rPr>
              <w:t>建议设定每张蛋糕</w:t>
            </w:r>
            <w:proofErr w:type="gramStart"/>
            <w:r>
              <w:rPr>
                <w:rFonts w:ascii="宋体" w:hAnsi="宋体" w:cs="宋体" w:hint="eastAsia"/>
                <w:bCs/>
                <w:sz w:val="24"/>
                <w:szCs w:val="24"/>
              </w:rPr>
              <w:t>券</w:t>
            </w:r>
            <w:proofErr w:type="gramEnd"/>
            <w:r>
              <w:rPr>
                <w:rFonts w:ascii="宋体" w:hAnsi="宋体" w:cs="宋体" w:hint="eastAsia"/>
                <w:bCs/>
                <w:sz w:val="24"/>
                <w:szCs w:val="24"/>
              </w:rPr>
              <w:t>（卡）可使用面额为</w:t>
            </w:r>
            <w:r>
              <w:rPr>
                <w:rFonts w:ascii="宋体" w:hAnsi="宋体" w:cs="宋体" w:hint="eastAsia"/>
                <w:bCs/>
                <w:sz w:val="24"/>
                <w:szCs w:val="24"/>
              </w:rPr>
              <w:t xml:space="preserve">    </w:t>
            </w:r>
            <w:r>
              <w:rPr>
                <w:rFonts w:ascii="宋体" w:hAnsi="宋体" w:cs="宋体" w:hint="eastAsia"/>
                <w:bCs/>
                <w:sz w:val="24"/>
                <w:szCs w:val="24"/>
                <w:highlight w:val="yellow"/>
              </w:rPr>
              <w:t>元</w:t>
            </w:r>
            <w:r>
              <w:rPr>
                <w:rFonts w:ascii="宋体" w:hAnsi="宋体" w:cs="宋体" w:hint="eastAsia"/>
                <w:bCs/>
                <w:sz w:val="24"/>
                <w:szCs w:val="24"/>
              </w:rPr>
              <w:t>。采购人实际支付每</w:t>
            </w:r>
          </w:p>
          <w:p w:rsidR="00CE3ABC" w:rsidRDefault="00A437F8">
            <w:pPr>
              <w:spacing w:line="360" w:lineRule="auto"/>
              <w:jc w:val="center"/>
            </w:pPr>
            <w:r>
              <w:rPr>
                <w:rFonts w:ascii="宋体" w:hAnsi="宋体" w:cs="宋体" w:hint="eastAsia"/>
                <w:bCs/>
                <w:sz w:val="24"/>
                <w:szCs w:val="24"/>
              </w:rPr>
              <w:t>张</w:t>
            </w:r>
            <w:r>
              <w:rPr>
                <w:rFonts w:ascii="宋体" w:hAnsi="宋体" w:cs="宋体" w:hint="eastAsia"/>
                <w:bCs/>
                <w:sz w:val="24"/>
                <w:szCs w:val="24"/>
              </w:rPr>
              <w:t>蛋糕</w:t>
            </w:r>
            <w:proofErr w:type="gramStart"/>
            <w:r>
              <w:rPr>
                <w:rFonts w:ascii="宋体" w:hAnsi="宋体" w:cs="宋体" w:hint="eastAsia"/>
                <w:bCs/>
                <w:sz w:val="24"/>
                <w:szCs w:val="24"/>
              </w:rPr>
              <w:t>券</w:t>
            </w:r>
            <w:proofErr w:type="gramEnd"/>
            <w:r>
              <w:rPr>
                <w:rFonts w:ascii="宋体" w:hAnsi="宋体" w:cs="宋体" w:hint="eastAsia"/>
                <w:bCs/>
                <w:sz w:val="24"/>
                <w:szCs w:val="24"/>
              </w:rPr>
              <w:t>（卡）最高限价为人民币</w:t>
            </w:r>
            <w:r>
              <w:rPr>
                <w:rFonts w:ascii="宋体" w:hAnsi="宋体" w:cs="宋体" w:hint="eastAsia"/>
                <w:bCs/>
                <w:sz w:val="24"/>
                <w:szCs w:val="24"/>
                <w:highlight w:val="yellow"/>
              </w:rPr>
              <w:t>400</w:t>
            </w:r>
            <w:r>
              <w:rPr>
                <w:rFonts w:ascii="宋体" w:hAnsi="宋体" w:cs="宋体" w:hint="eastAsia"/>
                <w:bCs/>
                <w:sz w:val="24"/>
                <w:szCs w:val="24"/>
                <w:highlight w:val="yellow"/>
              </w:rPr>
              <w:t>元</w:t>
            </w:r>
          </w:p>
        </w:tc>
        <w:tc>
          <w:tcPr>
            <w:tcW w:w="1876" w:type="dxa"/>
            <w:vAlign w:val="center"/>
          </w:tcPr>
          <w:p w:rsidR="00CE3ABC" w:rsidRDefault="00A437F8">
            <w:pPr>
              <w:spacing w:line="360" w:lineRule="auto"/>
              <w:jc w:val="center"/>
              <w:rPr>
                <w:rFonts w:ascii="宋体" w:hAnsi="宋体"/>
                <w:sz w:val="24"/>
                <w:szCs w:val="24"/>
              </w:rPr>
            </w:pPr>
            <w:r>
              <w:rPr>
                <w:rFonts w:ascii="宋体" w:hAnsi="宋体" w:hint="eastAsia"/>
                <w:sz w:val="24"/>
                <w:szCs w:val="24"/>
              </w:rPr>
              <w:t>300000</w:t>
            </w:r>
            <w:r>
              <w:rPr>
                <w:rFonts w:ascii="宋体" w:hAnsi="宋体" w:hint="eastAsia"/>
                <w:sz w:val="24"/>
                <w:szCs w:val="24"/>
              </w:rPr>
              <w:t>.00</w:t>
            </w:r>
            <w:r>
              <w:rPr>
                <w:rFonts w:ascii="宋体" w:hAnsi="宋体" w:hint="eastAsia"/>
                <w:sz w:val="24"/>
                <w:szCs w:val="24"/>
              </w:rPr>
              <w:t>元</w:t>
            </w:r>
          </w:p>
        </w:tc>
        <w:tc>
          <w:tcPr>
            <w:tcW w:w="1876" w:type="dxa"/>
            <w:vAlign w:val="center"/>
          </w:tcPr>
          <w:p w:rsidR="00CE3ABC" w:rsidRDefault="00A437F8">
            <w:pPr>
              <w:spacing w:line="360" w:lineRule="auto"/>
              <w:jc w:val="center"/>
              <w:rPr>
                <w:rFonts w:ascii="宋体" w:hAnsi="宋体"/>
                <w:sz w:val="24"/>
                <w:szCs w:val="24"/>
              </w:rPr>
            </w:pPr>
            <w:r>
              <w:rPr>
                <w:rFonts w:ascii="宋体" w:hAnsi="宋体" w:hint="eastAsia"/>
                <w:sz w:val="24"/>
                <w:szCs w:val="24"/>
              </w:rPr>
              <w:t>两家</w:t>
            </w:r>
          </w:p>
        </w:tc>
      </w:tr>
    </w:tbl>
    <w:p w:rsidR="00CE3ABC" w:rsidRDefault="00A437F8">
      <w:pPr>
        <w:tabs>
          <w:tab w:val="left" w:pos="600"/>
          <w:tab w:val="left" w:pos="720"/>
        </w:tabs>
        <w:spacing w:line="360" w:lineRule="auto"/>
        <w:rPr>
          <w:rFonts w:cs="宋体"/>
          <w:sz w:val="24"/>
          <w:szCs w:val="24"/>
        </w:rPr>
      </w:pPr>
      <w:r>
        <w:rPr>
          <w:rFonts w:cs="宋体" w:hint="eastAsia"/>
          <w:sz w:val="24"/>
          <w:szCs w:val="24"/>
        </w:rPr>
        <w:t>本项目为一个整体，供应商必须对所有内容进行报价，不得只对其中部分内容进行报价。</w:t>
      </w:r>
    </w:p>
    <w:p w:rsidR="00CE3ABC" w:rsidRDefault="00A437F8">
      <w:pPr>
        <w:tabs>
          <w:tab w:val="left" w:pos="420"/>
          <w:tab w:val="left" w:pos="600"/>
          <w:tab w:val="left" w:pos="720"/>
        </w:tabs>
        <w:spacing w:line="360" w:lineRule="auto"/>
        <w:rPr>
          <w:rFonts w:cs="宋体"/>
          <w:b/>
          <w:sz w:val="28"/>
          <w:szCs w:val="28"/>
        </w:rPr>
      </w:pPr>
      <w:r>
        <w:rPr>
          <w:rFonts w:cs="宋体" w:hint="eastAsia"/>
          <w:b/>
          <w:sz w:val="28"/>
          <w:szCs w:val="28"/>
        </w:rPr>
        <w:t>三</w:t>
      </w:r>
      <w:r>
        <w:rPr>
          <w:rFonts w:cs="宋体" w:hint="eastAsia"/>
          <w:b/>
          <w:sz w:val="28"/>
          <w:szCs w:val="28"/>
        </w:rPr>
        <w:t>、</w:t>
      </w:r>
      <w:r>
        <w:rPr>
          <w:rFonts w:ascii="宋体" w:hAnsi="宋体" w:cs="Tahoma" w:hint="eastAsia"/>
          <w:b/>
          <w:sz w:val="28"/>
          <w:szCs w:val="28"/>
        </w:rPr>
        <w:t>服务要求：</w:t>
      </w:r>
    </w:p>
    <w:p w:rsidR="00CE3ABC" w:rsidRDefault="00A437F8">
      <w:pPr>
        <w:pStyle w:val="a5"/>
        <w:widowControl w:val="0"/>
        <w:snapToGrid w:val="0"/>
        <w:spacing w:before="0" w:beforeAutospacing="0" w:after="0" w:afterAutospacing="0" w:line="360" w:lineRule="auto"/>
        <w:ind w:firstLineChars="200" w:firstLine="480"/>
        <w:jc w:val="both"/>
        <w:rPr>
          <w:kern w:val="2"/>
          <w:sz w:val="24"/>
          <w:szCs w:val="24"/>
        </w:rPr>
      </w:pPr>
      <w:r>
        <w:rPr>
          <w:rFonts w:hint="eastAsia"/>
          <w:kern w:val="2"/>
          <w:sz w:val="24"/>
          <w:szCs w:val="24"/>
        </w:rPr>
        <w:t>1</w:t>
      </w:r>
      <w:r>
        <w:rPr>
          <w:rFonts w:hint="eastAsia"/>
          <w:kern w:val="2"/>
          <w:sz w:val="24"/>
          <w:szCs w:val="24"/>
        </w:rPr>
        <w:t>、供应服务商</w:t>
      </w:r>
      <w:r>
        <w:rPr>
          <w:rFonts w:hint="eastAsia"/>
          <w:kern w:val="2"/>
          <w:sz w:val="24"/>
          <w:szCs w:val="24"/>
        </w:rPr>
        <w:t>在</w:t>
      </w:r>
      <w:r>
        <w:rPr>
          <w:rFonts w:hint="eastAsia"/>
          <w:kern w:val="2"/>
          <w:sz w:val="24"/>
          <w:szCs w:val="24"/>
        </w:rPr>
        <w:t>肇庆市端州区范围内</w:t>
      </w:r>
      <w:r>
        <w:rPr>
          <w:rFonts w:hint="eastAsia"/>
          <w:kern w:val="2"/>
          <w:sz w:val="24"/>
          <w:szCs w:val="24"/>
        </w:rPr>
        <w:t>至少有</w:t>
      </w:r>
      <w:r>
        <w:rPr>
          <w:rFonts w:hint="eastAsia"/>
          <w:kern w:val="2"/>
          <w:sz w:val="24"/>
          <w:szCs w:val="24"/>
        </w:rPr>
        <w:t>3</w:t>
      </w:r>
      <w:r>
        <w:rPr>
          <w:rFonts w:hint="eastAsia"/>
          <w:kern w:val="2"/>
          <w:sz w:val="24"/>
          <w:szCs w:val="24"/>
        </w:rPr>
        <w:t>家</w:t>
      </w:r>
      <w:r>
        <w:rPr>
          <w:rFonts w:hint="eastAsia"/>
          <w:kern w:val="2"/>
          <w:sz w:val="24"/>
          <w:szCs w:val="24"/>
        </w:rPr>
        <w:t>或以上提取点</w:t>
      </w:r>
      <w:r>
        <w:rPr>
          <w:rFonts w:hint="eastAsia"/>
          <w:kern w:val="2"/>
          <w:sz w:val="24"/>
          <w:szCs w:val="24"/>
        </w:rPr>
        <w:t>，</w:t>
      </w:r>
      <w:r>
        <w:rPr>
          <w:rFonts w:hint="eastAsia"/>
          <w:kern w:val="2"/>
          <w:sz w:val="24"/>
          <w:szCs w:val="24"/>
        </w:rPr>
        <w:t>采购人的职工凭券（卡）能到任何一提取点可兑换等值金额的蛋糕点心。</w:t>
      </w:r>
      <w:r>
        <w:rPr>
          <w:rFonts w:hint="eastAsia"/>
          <w:kern w:val="2"/>
          <w:sz w:val="24"/>
          <w:szCs w:val="24"/>
        </w:rPr>
        <w:t>生日蛋糕</w:t>
      </w:r>
      <w:proofErr w:type="gramStart"/>
      <w:r>
        <w:rPr>
          <w:rFonts w:hint="eastAsia"/>
          <w:kern w:val="2"/>
          <w:sz w:val="24"/>
          <w:szCs w:val="24"/>
        </w:rPr>
        <w:t>券</w:t>
      </w:r>
      <w:proofErr w:type="gramEnd"/>
      <w:r>
        <w:rPr>
          <w:rFonts w:hint="eastAsia"/>
          <w:kern w:val="2"/>
          <w:sz w:val="24"/>
          <w:szCs w:val="24"/>
        </w:rPr>
        <w:t>可以多次消费。</w:t>
      </w:r>
      <w:r>
        <w:rPr>
          <w:rFonts w:hint="eastAsia"/>
          <w:kern w:val="2"/>
          <w:sz w:val="24"/>
          <w:szCs w:val="24"/>
        </w:rPr>
        <w:t>供应商家经营种类应多样化，需包含蛋糕，面包和西饼等，不能只单售蛋糕，供应商家营业时间需在早上</w:t>
      </w:r>
      <w:r>
        <w:rPr>
          <w:rFonts w:hint="eastAsia"/>
          <w:kern w:val="2"/>
          <w:sz w:val="24"/>
          <w:szCs w:val="24"/>
        </w:rPr>
        <w:t>7</w:t>
      </w:r>
      <w:r>
        <w:rPr>
          <w:rFonts w:hint="eastAsia"/>
          <w:kern w:val="2"/>
          <w:sz w:val="24"/>
          <w:szCs w:val="24"/>
        </w:rPr>
        <w:t>时至到晚上</w:t>
      </w:r>
      <w:r>
        <w:rPr>
          <w:rFonts w:hint="eastAsia"/>
          <w:kern w:val="2"/>
          <w:sz w:val="24"/>
          <w:szCs w:val="24"/>
        </w:rPr>
        <w:t>21</w:t>
      </w:r>
      <w:r>
        <w:rPr>
          <w:rFonts w:hint="eastAsia"/>
          <w:kern w:val="2"/>
          <w:sz w:val="24"/>
          <w:szCs w:val="24"/>
        </w:rPr>
        <w:t>时</w:t>
      </w:r>
      <w:r>
        <w:rPr>
          <w:rFonts w:hint="eastAsia"/>
          <w:kern w:val="2"/>
          <w:sz w:val="24"/>
          <w:szCs w:val="24"/>
        </w:rPr>
        <w:t>。</w:t>
      </w:r>
    </w:p>
    <w:p w:rsidR="00CE3ABC" w:rsidRDefault="00A437F8" w:rsidP="00B53B10">
      <w:pPr>
        <w:pStyle w:val="a0"/>
        <w:spacing w:line="360" w:lineRule="auto"/>
        <w:ind w:firstLineChars="200" w:firstLine="480"/>
        <w:rPr>
          <w:rFonts w:ascii="宋体" w:hAnsi="宋体"/>
          <w:szCs w:val="24"/>
        </w:rPr>
      </w:pPr>
      <w:r>
        <w:rPr>
          <w:rFonts w:hint="eastAsia"/>
          <w:szCs w:val="24"/>
        </w:rPr>
        <w:t>2</w:t>
      </w:r>
      <w:r>
        <w:rPr>
          <w:rFonts w:hint="eastAsia"/>
          <w:szCs w:val="24"/>
        </w:rPr>
        <w:t>、</w:t>
      </w:r>
      <w:r>
        <w:rPr>
          <w:rFonts w:ascii="宋体" w:hAnsi="宋体" w:hint="eastAsia"/>
          <w:szCs w:val="24"/>
        </w:rPr>
        <w:t>供货期内根据采购人的要求为每张蛋糕</w:t>
      </w:r>
      <w:proofErr w:type="gramStart"/>
      <w:r>
        <w:rPr>
          <w:rFonts w:ascii="宋体" w:hAnsi="宋体" w:hint="eastAsia"/>
          <w:szCs w:val="24"/>
        </w:rPr>
        <w:t>劵</w:t>
      </w:r>
      <w:proofErr w:type="gramEnd"/>
      <w:r>
        <w:rPr>
          <w:rFonts w:ascii="宋体" w:hAnsi="宋体" w:hint="eastAsia"/>
          <w:szCs w:val="24"/>
        </w:rPr>
        <w:t>制作配好封套。</w:t>
      </w:r>
    </w:p>
    <w:p w:rsidR="00CE3ABC" w:rsidRDefault="00A437F8">
      <w:pPr>
        <w:pStyle w:val="a5"/>
        <w:widowControl w:val="0"/>
        <w:snapToGrid w:val="0"/>
        <w:spacing w:before="0" w:beforeAutospacing="0" w:after="0" w:afterAutospacing="0" w:line="360" w:lineRule="auto"/>
        <w:ind w:firstLineChars="200" w:firstLine="480"/>
        <w:jc w:val="both"/>
        <w:rPr>
          <w:kern w:val="2"/>
          <w:sz w:val="24"/>
          <w:szCs w:val="24"/>
        </w:rPr>
      </w:pPr>
      <w:r>
        <w:rPr>
          <w:rFonts w:hint="eastAsia"/>
          <w:kern w:val="2"/>
          <w:sz w:val="24"/>
          <w:szCs w:val="24"/>
        </w:rPr>
        <w:t>3</w:t>
      </w:r>
      <w:r>
        <w:rPr>
          <w:rFonts w:hint="eastAsia"/>
          <w:kern w:val="2"/>
          <w:sz w:val="24"/>
          <w:szCs w:val="24"/>
        </w:rPr>
        <w:t>、如采购人对供应商家提供的产品口味不满意的，采购人有权更换生日蛋糕点心的供应商家。</w:t>
      </w:r>
    </w:p>
    <w:p w:rsidR="00CE3ABC" w:rsidRDefault="00A437F8">
      <w:pPr>
        <w:pStyle w:val="a5"/>
        <w:widowControl w:val="0"/>
        <w:snapToGrid w:val="0"/>
        <w:spacing w:before="0" w:beforeAutospacing="0" w:after="0" w:afterAutospacing="0" w:line="360" w:lineRule="auto"/>
        <w:ind w:firstLineChars="200" w:firstLine="480"/>
        <w:jc w:val="both"/>
        <w:rPr>
          <w:kern w:val="2"/>
          <w:sz w:val="24"/>
          <w:szCs w:val="24"/>
        </w:rPr>
      </w:pPr>
      <w:r>
        <w:rPr>
          <w:rFonts w:hint="eastAsia"/>
          <w:kern w:val="2"/>
          <w:sz w:val="24"/>
          <w:szCs w:val="24"/>
        </w:rPr>
        <w:lastRenderedPageBreak/>
        <w:t>4</w:t>
      </w:r>
      <w:r>
        <w:rPr>
          <w:rFonts w:hint="eastAsia"/>
          <w:kern w:val="2"/>
          <w:sz w:val="24"/>
          <w:szCs w:val="24"/>
        </w:rPr>
        <w:t>、本采购项目通过综合考虑价格、服务、业绩及经营信誉等因素，遴选</w:t>
      </w:r>
      <w:r>
        <w:rPr>
          <w:rFonts w:hint="eastAsia"/>
          <w:kern w:val="2"/>
          <w:sz w:val="24"/>
          <w:szCs w:val="24"/>
        </w:rPr>
        <w:t>2</w:t>
      </w:r>
      <w:r>
        <w:rPr>
          <w:rFonts w:hint="eastAsia"/>
          <w:kern w:val="2"/>
          <w:sz w:val="24"/>
          <w:szCs w:val="24"/>
        </w:rPr>
        <w:t>家的投标方作为中标供应商，每月蛋糕</w:t>
      </w:r>
      <w:proofErr w:type="gramStart"/>
      <w:r>
        <w:rPr>
          <w:rFonts w:hint="eastAsia"/>
          <w:kern w:val="2"/>
          <w:sz w:val="24"/>
          <w:szCs w:val="24"/>
        </w:rPr>
        <w:t>劵</w:t>
      </w:r>
      <w:proofErr w:type="gramEnd"/>
      <w:r>
        <w:rPr>
          <w:rFonts w:hint="eastAsia"/>
          <w:kern w:val="2"/>
          <w:sz w:val="24"/>
          <w:szCs w:val="24"/>
        </w:rPr>
        <w:t>实际需求数量以院方通知为准。</w:t>
      </w:r>
    </w:p>
    <w:p w:rsidR="00CE3ABC" w:rsidRDefault="00A437F8">
      <w:pPr>
        <w:pStyle w:val="a5"/>
        <w:widowControl w:val="0"/>
        <w:snapToGrid w:val="0"/>
        <w:spacing w:before="0" w:beforeAutospacing="0" w:after="0" w:afterAutospacing="0" w:line="360" w:lineRule="auto"/>
        <w:ind w:firstLineChars="200" w:firstLine="480"/>
        <w:jc w:val="both"/>
        <w:rPr>
          <w:kern w:val="2"/>
          <w:sz w:val="24"/>
          <w:szCs w:val="24"/>
        </w:rPr>
      </w:pPr>
      <w:r>
        <w:rPr>
          <w:rFonts w:hint="eastAsia"/>
          <w:kern w:val="2"/>
          <w:sz w:val="24"/>
          <w:szCs w:val="24"/>
        </w:rPr>
        <w:t>5</w:t>
      </w:r>
      <w:r>
        <w:rPr>
          <w:rFonts w:hint="eastAsia"/>
          <w:kern w:val="2"/>
          <w:sz w:val="24"/>
          <w:szCs w:val="24"/>
        </w:rPr>
        <w:t>、成交供应商向采购单位提供生日蛋糕</w:t>
      </w:r>
      <w:proofErr w:type="gramStart"/>
      <w:r>
        <w:rPr>
          <w:rFonts w:hint="eastAsia"/>
          <w:kern w:val="2"/>
          <w:sz w:val="24"/>
          <w:szCs w:val="24"/>
        </w:rPr>
        <w:t>券</w:t>
      </w:r>
      <w:proofErr w:type="gramEnd"/>
      <w:r>
        <w:rPr>
          <w:rFonts w:hint="eastAsia"/>
          <w:kern w:val="2"/>
          <w:sz w:val="24"/>
          <w:szCs w:val="24"/>
        </w:rPr>
        <w:t>，不得收取工本费。</w:t>
      </w:r>
      <w:r>
        <w:rPr>
          <w:rFonts w:hint="eastAsia"/>
          <w:kern w:val="2"/>
          <w:sz w:val="24"/>
          <w:szCs w:val="24"/>
        </w:rPr>
        <w:t>每次采购数量，将按采购人实际需求分配到每个成交人。如果在采购过程中，成交人的产品出现质量问题或者采购人单位的员工对成交人的服务有负面意见的。采购人将与成交人进行商讨，若达不到共识的，采购人有权减少成交人的采购数量。</w:t>
      </w:r>
    </w:p>
    <w:p w:rsidR="00CE3ABC" w:rsidRDefault="00A437F8">
      <w:pPr>
        <w:tabs>
          <w:tab w:val="left" w:pos="420"/>
          <w:tab w:val="left" w:pos="600"/>
          <w:tab w:val="left" w:pos="720"/>
        </w:tabs>
        <w:spacing w:line="360" w:lineRule="auto"/>
        <w:rPr>
          <w:rFonts w:cs="宋体"/>
          <w:b/>
          <w:sz w:val="28"/>
          <w:szCs w:val="28"/>
        </w:rPr>
      </w:pPr>
      <w:r>
        <w:rPr>
          <w:rFonts w:cs="宋体" w:hint="eastAsia"/>
          <w:b/>
          <w:sz w:val="28"/>
          <w:szCs w:val="28"/>
        </w:rPr>
        <w:t>四、</w:t>
      </w:r>
      <w:r>
        <w:rPr>
          <w:rFonts w:ascii="宋体" w:hAnsi="宋体" w:cs="Tahoma" w:hint="eastAsia"/>
          <w:b/>
          <w:sz w:val="28"/>
          <w:szCs w:val="28"/>
        </w:rPr>
        <w:t>质量卫生要求：</w:t>
      </w:r>
    </w:p>
    <w:p w:rsidR="00CE3ABC" w:rsidRDefault="00A437F8">
      <w:pPr>
        <w:pStyle w:val="a5"/>
        <w:widowControl w:val="0"/>
        <w:snapToGrid w:val="0"/>
        <w:spacing w:before="0" w:beforeAutospacing="0" w:after="0" w:afterAutospacing="0" w:line="360" w:lineRule="auto"/>
        <w:ind w:firstLineChars="200" w:firstLine="480"/>
        <w:jc w:val="both"/>
        <w:rPr>
          <w:kern w:val="2"/>
          <w:sz w:val="24"/>
          <w:szCs w:val="24"/>
        </w:rPr>
      </w:pPr>
      <w:r>
        <w:rPr>
          <w:rFonts w:hint="eastAsia"/>
          <w:kern w:val="2"/>
          <w:sz w:val="24"/>
          <w:szCs w:val="24"/>
        </w:rPr>
        <w:t>1</w:t>
      </w:r>
      <w:r>
        <w:rPr>
          <w:rFonts w:hint="eastAsia"/>
          <w:kern w:val="2"/>
          <w:sz w:val="24"/>
          <w:szCs w:val="24"/>
        </w:rPr>
        <w:t>、供应商制订完善的卫生制度，保证食品安全。</w:t>
      </w:r>
      <w:r>
        <w:rPr>
          <w:rFonts w:hint="eastAsia"/>
          <w:kern w:val="2"/>
          <w:sz w:val="24"/>
          <w:szCs w:val="24"/>
        </w:rPr>
        <w:t>确保提供在质保期内新鲜食品，不得提供过期食品。</w:t>
      </w:r>
    </w:p>
    <w:p w:rsidR="00CE3ABC" w:rsidRDefault="00A437F8">
      <w:pPr>
        <w:pStyle w:val="a5"/>
        <w:widowControl w:val="0"/>
        <w:snapToGrid w:val="0"/>
        <w:spacing w:before="0" w:beforeAutospacing="0" w:after="0" w:afterAutospacing="0" w:line="360" w:lineRule="auto"/>
        <w:ind w:firstLineChars="200" w:firstLine="480"/>
        <w:jc w:val="both"/>
        <w:rPr>
          <w:kern w:val="2"/>
          <w:sz w:val="24"/>
          <w:szCs w:val="24"/>
        </w:rPr>
      </w:pPr>
      <w:r>
        <w:rPr>
          <w:rFonts w:hint="eastAsia"/>
          <w:kern w:val="2"/>
          <w:sz w:val="24"/>
          <w:szCs w:val="24"/>
        </w:rPr>
        <w:t>2</w:t>
      </w:r>
      <w:r>
        <w:rPr>
          <w:rFonts w:hint="eastAsia"/>
          <w:kern w:val="2"/>
          <w:sz w:val="24"/>
          <w:szCs w:val="24"/>
        </w:rPr>
        <w:t>、蛋糕符合国家、行业、卫生等标准：</w:t>
      </w:r>
      <w:r>
        <w:rPr>
          <w:kern w:val="2"/>
          <w:sz w:val="24"/>
          <w:szCs w:val="24"/>
        </w:rPr>
        <w:t>①</w:t>
      </w:r>
      <w:r>
        <w:rPr>
          <w:rFonts w:hint="eastAsia"/>
          <w:kern w:val="2"/>
          <w:sz w:val="24"/>
          <w:szCs w:val="24"/>
        </w:rPr>
        <w:t>蛋糕通用技术条件</w:t>
      </w:r>
      <w:r>
        <w:rPr>
          <w:rFonts w:hint="eastAsia"/>
          <w:kern w:val="2"/>
          <w:sz w:val="24"/>
          <w:szCs w:val="24"/>
        </w:rPr>
        <w:t>SB/T10030-1992</w:t>
      </w:r>
      <w:r>
        <w:rPr>
          <w:rFonts w:hint="eastAsia"/>
          <w:kern w:val="2"/>
          <w:sz w:val="24"/>
          <w:szCs w:val="24"/>
        </w:rPr>
        <w:t>；</w:t>
      </w:r>
      <w:r>
        <w:rPr>
          <w:kern w:val="2"/>
          <w:sz w:val="24"/>
          <w:szCs w:val="24"/>
        </w:rPr>
        <w:t>②</w:t>
      </w:r>
      <w:r>
        <w:rPr>
          <w:rFonts w:hint="eastAsia"/>
          <w:kern w:val="2"/>
          <w:sz w:val="24"/>
          <w:szCs w:val="24"/>
        </w:rPr>
        <w:t>糕点、面包卫生标准</w:t>
      </w:r>
      <w:r>
        <w:rPr>
          <w:rFonts w:hint="eastAsia"/>
          <w:kern w:val="2"/>
          <w:sz w:val="24"/>
          <w:szCs w:val="24"/>
        </w:rPr>
        <w:t>GB7099-2003</w:t>
      </w:r>
      <w:r>
        <w:rPr>
          <w:rFonts w:hint="eastAsia"/>
          <w:kern w:val="2"/>
          <w:sz w:val="24"/>
          <w:szCs w:val="24"/>
        </w:rPr>
        <w:t>；</w:t>
      </w:r>
      <w:r>
        <w:rPr>
          <w:kern w:val="2"/>
          <w:sz w:val="24"/>
          <w:szCs w:val="24"/>
        </w:rPr>
        <w:t>③</w:t>
      </w:r>
      <w:r>
        <w:rPr>
          <w:rFonts w:hint="eastAsia"/>
          <w:kern w:val="2"/>
          <w:sz w:val="24"/>
          <w:szCs w:val="24"/>
        </w:rPr>
        <w:t>糕点检验规则、包装、标志、运输及贮存</w:t>
      </w:r>
      <w:r>
        <w:rPr>
          <w:rFonts w:hint="eastAsia"/>
          <w:kern w:val="2"/>
          <w:sz w:val="24"/>
          <w:szCs w:val="24"/>
        </w:rPr>
        <w:t>SB/T10227-1994</w:t>
      </w:r>
      <w:r>
        <w:rPr>
          <w:rFonts w:hint="eastAsia"/>
          <w:kern w:val="2"/>
          <w:sz w:val="24"/>
          <w:szCs w:val="24"/>
        </w:rPr>
        <w:t>；④食品中污染物限量</w:t>
      </w:r>
      <w:r>
        <w:rPr>
          <w:rFonts w:hint="eastAsia"/>
          <w:kern w:val="2"/>
          <w:sz w:val="24"/>
          <w:szCs w:val="24"/>
        </w:rPr>
        <w:t xml:space="preserve"> GB2762-2005</w:t>
      </w:r>
      <w:r>
        <w:rPr>
          <w:rFonts w:hint="eastAsia"/>
          <w:kern w:val="2"/>
          <w:sz w:val="24"/>
          <w:szCs w:val="24"/>
        </w:rPr>
        <w:t>。</w:t>
      </w:r>
    </w:p>
    <w:p w:rsidR="00CE3ABC" w:rsidRDefault="00A437F8">
      <w:pPr>
        <w:pStyle w:val="a5"/>
        <w:widowControl w:val="0"/>
        <w:snapToGrid w:val="0"/>
        <w:spacing w:before="0" w:beforeAutospacing="0" w:after="0" w:afterAutospacing="0" w:line="360" w:lineRule="auto"/>
        <w:ind w:firstLineChars="200" w:firstLine="480"/>
        <w:jc w:val="both"/>
        <w:rPr>
          <w:kern w:val="2"/>
          <w:sz w:val="24"/>
          <w:szCs w:val="24"/>
        </w:rPr>
      </w:pPr>
      <w:r>
        <w:rPr>
          <w:rFonts w:hint="eastAsia"/>
          <w:kern w:val="2"/>
          <w:sz w:val="24"/>
          <w:szCs w:val="24"/>
        </w:rPr>
        <w:t>3</w:t>
      </w:r>
      <w:r>
        <w:rPr>
          <w:rFonts w:hint="eastAsia"/>
          <w:kern w:val="2"/>
          <w:sz w:val="24"/>
          <w:szCs w:val="24"/>
        </w:rPr>
        <w:t>、</w:t>
      </w:r>
      <w:r>
        <w:rPr>
          <w:kern w:val="2"/>
          <w:sz w:val="24"/>
          <w:szCs w:val="24"/>
        </w:rPr>
        <w:t>食品添加剂的品种和使用量应符合</w:t>
      </w:r>
      <w:r>
        <w:rPr>
          <w:kern w:val="2"/>
          <w:sz w:val="24"/>
          <w:szCs w:val="24"/>
        </w:rPr>
        <w:t>GB2760</w:t>
      </w:r>
      <w:r>
        <w:rPr>
          <w:kern w:val="2"/>
          <w:sz w:val="24"/>
          <w:szCs w:val="24"/>
        </w:rPr>
        <w:t>的规定</w:t>
      </w:r>
      <w:r>
        <w:rPr>
          <w:rFonts w:hint="eastAsia"/>
          <w:kern w:val="2"/>
          <w:sz w:val="24"/>
          <w:szCs w:val="24"/>
        </w:rPr>
        <w:t>。</w:t>
      </w:r>
    </w:p>
    <w:p w:rsidR="00CE3ABC" w:rsidRDefault="00A437F8">
      <w:pPr>
        <w:pStyle w:val="a5"/>
        <w:widowControl w:val="0"/>
        <w:snapToGrid w:val="0"/>
        <w:spacing w:before="0" w:beforeAutospacing="0" w:after="0" w:afterAutospacing="0" w:line="360" w:lineRule="auto"/>
        <w:ind w:firstLineChars="200" w:firstLine="480"/>
        <w:jc w:val="both"/>
        <w:rPr>
          <w:kern w:val="2"/>
          <w:sz w:val="24"/>
          <w:szCs w:val="24"/>
        </w:rPr>
      </w:pPr>
      <w:r>
        <w:rPr>
          <w:rFonts w:hint="eastAsia"/>
          <w:kern w:val="2"/>
          <w:sz w:val="24"/>
          <w:szCs w:val="24"/>
        </w:rPr>
        <w:t>4</w:t>
      </w:r>
      <w:r>
        <w:rPr>
          <w:rFonts w:hint="eastAsia"/>
          <w:kern w:val="2"/>
          <w:sz w:val="24"/>
          <w:szCs w:val="24"/>
        </w:rPr>
        <w:t>、经营场所与有毒、有害场所以及其他污染源保持规定的距离，并设置密闭的垃圾容器，及时清除垃圾，搞好防尘、防蝇、防鼠工作，确</w:t>
      </w:r>
      <w:r>
        <w:rPr>
          <w:rFonts w:hint="eastAsia"/>
          <w:kern w:val="2"/>
          <w:sz w:val="24"/>
          <w:szCs w:val="24"/>
        </w:rPr>
        <w:t>保环境整洁。</w:t>
      </w:r>
      <w:r>
        <w:rPr>
          <w:rFonts w:hint="eastAsia"/>
          <w:kern w:val="2"/>
          <w:sz w:val="24"/>
          <w:szCs w:val="24"/>
        </w:rPr>
        <w:t> </w:t>
      </w:r>
    </w:p>
    <w:p w:rsidR="00CE3ABC" w:rsidRDefault="00A437F8">
      <w:pPr>
        <w:pStyle w:val="a5"/>
        <w:widowControl w:val="0"/>
        <w:snapToGrid w:val="0"/>
        <w:spacing w:before="0" w:beforeAutospacing="0" w:after="0" w:afterAutospacing="0" w:line="360" w:lineRule="auto"/>
        <w:ind w:firstLineChars="200" w:firstLine="480"/>
        <w:jc w:val="both"/>
        <w:rPr>
          <w:kern w:val="2"/>
          <w:sz w:val="24"/>
          <w:szCs w:val="24"/>
        </w:rPr>
      </w:pPr>
      <w:r>
        <w:rPr>
          <w:rFonts w:hint="eastAsia"/>
          <w:kern w:val="2"/>
          <w:sz w:val="24"/>
          <w:szCs w:val="24"/>
        </w:rPr>
        <w:t>5</w:t>
      </w:r>
      <w:r>
        <w:rPr>
          <w:rFonts w:hint="eastAsia"/>
          <w:kern w:val="2"/>
          <w:sz w:val="24"/>
          <w:szCs w:val="24"/>
        </w:rPr>
        <w:t>、食品制作车间须符合食品相关质量要求。</w:t>
      </w:r>
    </w:p>
    <w:p w:rsidR="00CE3ABC" w:rsidRDefault="00A437F8">
      <w:pPr>
        <w:pStyle w:val="a5"/>
        <w:widowControl w:val="0"/>
        <w:snapToGrid w:val="0"/>
        <w:spacing w:before="0" w:beforeAutospacing="0" w:after="0" w:afterAutospacing="0" w:line="360" w:lineRule="auto"/>
        <w:ind w:firstLineChars="200" w:firstLine="480"/>
        <w:jc w:val="both"/>
        <w:rPr>
          <w:kern w:val="2"/>
          <w:sz w:val="24"/>
          <w:szCs w:val="24"/>
        </w:rPr>
      </w:pPr>
      <w:r>
        <w:rPr>
          <w:rFonts w:hint="eastAsia"/>
          <w:kern w:val="2"/>
          <w:sz w:val="24"/>
          <w:szCs w:val="24"/>
        </w:rPr>
        <w:t>6</w:t>
      </w:r>
      <w:r>
        <w:rPr>
          <w:rFonts w:hint="eastAsia"/>
          <w:kern w:val="2"/>
          <w:sz w:val="24"/>
          <w:szCs w:val="24"/>
        </w:rPr>
        <w:t>、所经营食品若是</w:t>
      </w:r>
      <w:proofErr w:type="gramStart"/>
      <w:r>
        <w:rPr>
          <w:rFonts w:hint="eastAsia"/>
          <w:kern w:val="2"/>
          <w:sz w:val="24"/>
          <w:szCs w:val="24"/>
        </w:rPr>
        <w:t>不在门</w:t>
      </w:r>
      <w:proofErr w:type="gramEnd"/>
      <w:r>
        <w:rPr>
          <w:rFonts w:hint="eastAsia"/>
          <w:kern w:val="2"/>
          <w:sz w:val="24"/>
          <w:szCs w:val="24"/>
        </w:rPr>
        <w:t>店生产，则产品必须保证运输过程符合食品卫生要求，运输产品时须避免日晒、雨淋和配备专用的蛋糕纸、吸塑盒、干冰冰块袋、锡箔纸、泡沫盒、外包纸箱和保温箱等，以保证产品品质及新鲜度。产品制作处到产品销售门店的运输过程中必须保持卫生干净，不得与有毒、有害、有异味或影响产品质量的物品混装运输。</w:t>
      </w:r>
    </w:p>
    <w:p w:rsidR="00CE3ABC" w:rsidRDefault="00A437F8">
      <w:pPr>
        <w:pStyle w:val="a5"/>
        <w:widowControl w:val="0"/>
        <w:snapToGrid w:val="0"/>
        <w:spacing w:before="0" w:beforeAutospacing="0" w:after="0" w:afterAutospacing="0" w:line="360" w:lineRule="auto"/>
        <w:ind w:firstLineChars="200" w:firstLine="480"/>
        <w:jc w:val="both"/>
        <w:rPr>
          <w:kern w:val="2"/>
          <w:sz w:val="24"/>
          <w:szCs w:val="24"/>
        </w:rPr>
      </w:pPr>
      <w:r>
        <w:rPr>
          <w:rFonts w:hint="eastAsia"/>
          <w:kern w:val="2"/>
          <w:sz w:val="24"/>
          <w:szCs w:val="24"/>
        </w:rPr>
        <w:t>7</w:t>
      </w:r>
      <w:r>
        <w:rPr>
          <w:rFonts w:hint="eastAsia"/>
          <w:kern w:val="2"/>
          <w:sz w:val="24"/>
          <w:szCs w:val="24"/>
        </w:rPr>
        <w:t>、因所提供的食品安全质量问题造成职工身体健康、人身安全的损失将全部</w:t>
      </w:r>
      <w:proofErr w:type="gramStart"/>
      <w:r>
        <w:rPr>
          <w:rFonts w:hint="eastAsia"/>
          <w:kern w:val="2"/>
          <w:sz w:val="24"/>
          <w:szCs w:val="24"/>
        </w:rPr>
        <w:t>由成交</w:t>
      </w:r>
      <w:proofErr w:type="gramEnd"/>
      <w:r>
        <w:rPr>
          <w:rFonts w:hint="eastAsia"/>
          <w:kern w:val="2"/>
          <w:sz w:val="24"/>
          <w:szCs w:val="24"/>
        </w:rPr>
        <w:t>供应商承担。</w:t>
      </w:r>
    </w:p>
    <w:p w:rsidR="00CE3ABC" w:rsidRDefault="00A437F8">
      <w:pPr>
        <w:tabs>
          <w:tab w:val="left" w:pos="600"/>
          <w:tab w:val="left" w:pos="720"/>
        </w:tabs>
        <w:spacing w:line="360" w:lineRule="auto"/>
        <w:rPr>
          <w:rFonts w:cs="宋体"/>
          <w:b/>
          <w:sz w:val="28"/>
          <w:szCs w:val="28"/>
        </w:rPr>
      </w:pPr>
      <w:r>
        <w:rPr>
          <w:rFonts w:cs="宋体" w:hint="eastAsia"/>
          <w:b/>
          <w:sz w:val="28"/>
          <w:szCs w:val="28"/>
        </w:rPr>
        <w:t>五、</w:t>
      </w:r>
      <w:r>
        <w:rPr>
          <w:rFonts w:ascii="宋体" w:hAnsi="宋体" w:cs="Tahoma" w:hint="eastAsia"/>
          <w:b/>
          <w:sz w:val="28"/>
          <w:szCs w:val="28"/>
        </w:rPr>
        <w:t>服务期限及生日蛋糕</w:t>
      </w:r>
      <w:proofErr w:type="gramStart"/>
      <w:r>
        <w:rPr>
          <w:rFonts w:ascii="宋体" w:hAnsi="宋体" w:cs="Tahoma" w:hint="eastAsia"/>
          <w:b/>
          <w:sz w:val="28"/>
          <w:szCs w:val="28"/>
        </w:rPr>
        <w:t>券</w:t>
      </w:r>
      <w:proofErr w:type="gramEnd"/>
      <w:r>
        <w:rPr>
          <w:rFonts w:ascii="宋体" w:hAnsi="宋体" w:cs="Tahoma" w:hint="eastAsia"/>
          <w:b/>
          <w:sz w:val="28"/>
          <w:szCs w:val="28"/>
        </w:rPr>
        <w:t>有效期限：</w:t>
      </w:r>
    </w:p>
    <w:p w:rsidR="00CE3ABC" w:rsidRDefault="00A437F8">
      <w:pPr>
        <w:pStyle w:val="a5"/>
        <w:widowControl w:val="0"/>
        <w:snapToGrid w:val="0"/>
        <w:spacing w:before="0" w:beforeAutospacing="0" w:after="0" w:afterAutospacing="0" w:line="360" w:lineRule="auto"/>
        <w:ind w:firstLineChars="200" w:firstLine="480"/>
        <w:jc w:val="both"/>
        <w:rPr>
          <w:kern w:val="2"/>
          <w:sz w:val="24"/>
          <w:szCs w:val="24"/>
        </w:rPr>
      </w:pPr>
      <w:r>
        <w:rPr>
          <w:rFonts w:hint="eastAsia"/>
          <w:kern w:val="2"/>
          <w:sz w:val="24"/>
          <w:szCs w:val="24"/>
        </w:rPr>
        <w:t>服务期限：一年。</w:t>
      </w:r>
    </w:p>
    <w:p w:rsidR="00CE3ABC" w:rsidRDefault="00A437F8">
      <w:pPr>
        <w:pStyle w:val="a5"/>
        <w:widowControl w:val="0"/>
        <w:snapToGrid w:val="0"/>
        <w:spacing w:before="0" w:beforeAutospacing="0" w:after="0" w:afterAutospacing="0" w:line="360" w:lineRule="auto"/>
        <w:ind w:firstLineChars="200" w:firstLine="480"/>
        <w:jc w:val="both"/>
        <w:rPr>
          <w:kern w:val="2"/>
          <w:sz w:val="24"/>
          <w:szCs w:val="24"/>
        </w:rPr>
      </w:pPr>
      <w:r>
        <w:rPr>
          <w:rFonts w:hint="eastAsia"/>
          <w:kern w:val="2"/>
          <w:sz w:val="24"/>
          <w:szCs w:val="24"/>
        </w:rPr>
        <w:t>有</w:t>
      </w:r>
      <w:r>
        <w:rPr>
          <w:rFonts w:hint="eastAsia"/>
          <w:kern w:val="2"/>
          <w:sz w:val="24"/>
          <w:szCs w:val="24"/>
        </w:rPr>
        <w:t>效期限：以生日蛋糕</w:t>
      </w:r>
      <w:proofErr w:type="gramStart"/>
      <w:r>
        <w:rPr>
          <w:rFonts w:hint="eastAsia"/>
          <w:kern w:val="2"/>
          <w:sz w:val="24"/>
          <w:szCs w:val="24"/>
        </w:rPr>
        <w:t>券</w:t>
      </w:r>
      <w:proofErr w:type="gramEnd"/>
      <w:r>
        <w:rPr>
          <w:rFonts w:hint="eastAsia"/>
          <w:kern w:val="2"/>
          <w:sz w:val="24"/>
          <w:szCs w:val="24"/>
        </w:rPr>
        <w:t>内余额清零为止。</w:t>
      </w:r>
    </w:p>
    <w:p w:rsidR="00CE3ABC" w:rsidRDefault="00A437F8">
      <w:pPr>
        <w:tabs>
          <w:tab w:val="left" w:pos="600"/>
          <w:tab w:val="left" w:pos="720"/>
        </w:tabs>
        <w:spacing w:line="360" w:lineRule="auto"/>
        <w:rPr>
          <w:rFonts w:cs="宋体"/>
          <w:b/>
          <w:sz w:val="28"/>
          <w:szCs w:val="28"/>
        </w:rPr>
      </w:pPr>
      <w:r>
        <w:rPr>
          <w:rFonts w:cs="宋体" w:hint="eastAsia"/>
          <w:b/>
          <w:sz w:val="28"/>
          <w:szCs w:val="28"/>
        </w:rPr>
        <w:t>六、</w:t>
      </w:r>
      <w:r>
        <w:rPr>
          <w:rFonts w:ascii="宋体" w:hAnsi="宋体" w:cs="Tahoma" w:hint="eastAsia"/>
          <w:b/>
          <w:sz w:val="28"/>
          <w:szCs w:val="28"/>
        </w:rPr>
        <w:t>报价要求</w:t>
      </w:r>
    </w:p>
    <w:p w:rsidR="00CE3ABC" w:rsidRDefault="00A437F8">
      <w:pPr>
        <w:pStyle w:val="a5"/>
        <w:widowControl w:val="0"/>
        <w:snapToGrid w:val="0"/>
        <w:spacing w:before="0" w:beforeAutospacing="0" w:after="0" w:afterAutospacing="0" w:line="360" w:lineRule="auto"/>
        <w:ind w:firstLineChars="200" w:firstLine="480"/>
        <w:jc w:val="both"/>
        <w:rPr>
          <w:kern w:val="2"/>
          <w:sz w:val="24"/>
          <w:szCs w:val="24"/>
        </w:rPr>
      </w:pPr>
      <w:r>
        <w:rPr>
          <w:rFonts w:hint="eastAsia"/>
          <w:kern w:val="2"/>
          <w:sz w:val="24"/>
          <w:szCs w:val="24"/>
        </w:rPr>
        <w:t>投标报价需含</w:t>
      </w:r>
      <w:proofErr w:type="gramStart"/>
      <w:r>
        <w:rPr>
          <w:rFonts w:hint="eastAsia"/>
          <w:kern w:val="2"/>
          <w:sz w:val="24"/>
          <w:szCs w:val="24"/>
        </w:rPr>
        <w:t>券</w:t>
      </w:r>
      <w:proofErr w:type="gramEnd"/>
      <w:r>
        <w:rPr>
          <w:rFonts w:hint="eastAsia"/>
          <w:kern w:val="2"/>
          <w:sz w:val="24"/>
          <w:szCs w:val="24"/>
        </w:rPr>
        <w:t>（卡）</w:t>
      </w:r>
      <w:proofErr w:type="gramStart"/>
      <w:r>
        <w:rPr>
          <w:rFonts w:hint="eastAsia"/>
          <w:kern w:val="2"/>
          <w:sz w:val="24"/>
          <w:szCs w:val="24"/>
        </w:rPr>
        <w:t>括</w:t>
      </w:r>
      <w:proofErr w:type="gramEnd"/>
      <w:r>
        <w:rPr>
          <w:rFonts w:hint="eastAsia"/>
          <w:kern w:val="2"/>
          <w:sz w:val="24"/>
          <w:szCs w:val="24"/>
        </w:rPr>
        <w:t>物料购置、设计、制作、配送、材料及不可预见的一切费用。</w:t>
      </w:r>
      <w:r>
        <w:rPr>
          <w:rFonts w:hint="eastAsia"/>
          <w:kern w:val="2"/>
          <w:sz w:val="24"/>
          <w:szCs w:val="24"/>
        </w:rPr>
        <w:t>如响应供应商在中标或履行合同过程中出现任何遗漏性内容需产生额</w:t>
      </w:r>
      <w:r>
        <w:rPr>
          <w:rFonts w:hint="eastAsia"/>
          <w:kern w:val="2"/>
          <w:sz w:val="24"/>
          <w:szCs w:val="24"/>
        </w:rPr>
        <w:lastRenderedPageBreak/>
        <w:t>外费用，均</w:t>
      </w:r>
      <w:proofErr w:type="gramStart"/>
      <w:r>
        <w:rPr>
          <w:rFonts w:hint="eastAsia"/>
          <w:kern w:val="2"/>
          <w:sz w:val="24"/>
          <w:szCs w:val="24"/>
        </w:rPr>
        <w:t>由</w:t>
      </w:r>
      <w:r>
        <w:rPr>
          <w:rFonts w:hint="eastAsia"/>
          <w:kern w:val="2"/>
          <w:sz w:val="24"/>
          <w:szCs w:val="24"/>
        </w:rPr>
        <w:t>成交人</w:t>
      </w:r>
      <w:proofErr w:type="gramEnd"/>
      <w:r>
        <w:rPr>
          <w:rFonts w:hint="eastAsia"/>
          <w:kern w:val="2"/>
          <w:sz w:val="24"/>
          <w:szCs w:val="24"/>
        </w:rPr>
        <w:t>自行承担，采购人不再支付任何其他费用</w:t>
      </w:r>
      <w:r>
        <w:rPr>
          <w:rFonts w:hint="eastAsia"/>
          <w:kern w:val="2"/>
          <w:sz w:val="24"/>
          <w:szCs w:val="24"/>
        </w:rPr>
        <w:t>。</w:t>
      </w:r>
    </w:p>
    <w:p w:rsidR="00CE3ABC" w:rsidRDefault="00A437F8">
      <w:pPr>
        <w:tabs>
          <w:tab w:val="left" w:pos="600"/>
          <w:tab w:val="left" w:pos="720"/>
        </w:tabs>
        <w:spacing w:line="360" w:lineRule="auto"/>
        <w:rPr>
          <w:rFonts w:cs="宋体"/>
          <w:b/>
          <w:sz w:val="28"/>
          <w:szCs w:val="28"/>
        </w:rPr>
      </w:pPr>
      <w:r>
        <w:rPr>
          <w:rFonts w:cs="宋体" w:hint="eastAsia"/>
          <w:b/>
          <w:sz w:val="28"/>
          <w:szCs w:val="28"/>
        </w:rPr>
        <w:t>七、合同签订和付款方式</w:t>
      </w:r>
    </w:p>
    <w:p w:rsidR="00CE3ABC" w:rsidRDefault="00A437F8">
      <w:pPr>
        <w:pStyle w:val="a5"/>
        <w:widowControl w:val="0"/>
        <w:snapToGrid w:val="0"/>
        <w:spacing w:before="0" w:beforeAutospacing="0" w:after="0" w:afterAutospacing="0" w:line="360" w:lineRule="auto"/>
        <w:ind w:firstLineChars="200" w:firstLine="480"/>
        <w:jc w:val="both"/>
        <w:rPr>
          <w:kern w:val="2"/>
          <w:sz w:val="24"/>
          <w:szCs w:val="24"/>
        </w:rPr>
      </w:pPr>
      <w:r>
        <w:rPr>
          <w:rFonts w:hint="eastAsia"/>
          <w:kern w:val="2"/>
          <w:sz w:val="24"/>
          <w:szCs w:val="24"/>
        </w:rPr>
        <w:t>1</w:t>
      </w:r>
      <w:r>
        <w:rPr>
          <w:rFonts w:hint="eastAsia"/>
          <w:kern w:val="2"/>
          <w:sz w:val="24"/>
          <w:szCs w:val="24"/>
        </w:rPr>
        <w:t>、本项目合同</w:t>
      </w:r>
      <w:proofErr w:type="gramStart"/>
      <w:r>
        <w:rPr>
          <w:rFonts w:hint="eastAsia"/>
          <w:kern w:val="2"/>
          <w:sz w:val="24"/>
          <w:szCs w:val="24"/>
        </w:rPr>
        <w:t>签定</w:t>
      </w:r>
      <w:proofErr w:type="gramEnd"/>
      <w:r>
        <w:rPr>
          <w:rFonts w:hint="eastAsia"/>
          <w:kern w:val="2"/>
          <w:sz w:val="24"/>
          <w:szCs w:val="24"/>
        </w:rPr>
        <w:t>后，成交人在约定时间交付蛋糕</w:t>
      </w:r>
      <w:proofErr w:type="gramStart"/>
      <w:r>
        <w:rPr>
          <w:rFonts w:hint="eastAsia"/>
          <w:kern w:val="2"/>
          <w:sz w:val="24"/>
          <w:szCs w:val="24"/>
        </w:rPr>
        <w:t>券</w:t>
      </w:r>
      <w:proofErr w:type="gramEnd"/>
      <w:r>
        <w:rPr>
          <w:rFonts w:hint="eastAsia"/>
          <w:kern w:val="2"/>
          <w:sz w:val="24"/>
          <w:szCs w:val="24"/>
        </w:rPr>
        <w:t>，开据正式发票，采购人在</w:t>
      </w:r>
      <w:r>
        <w:rPr>
          <w:rFonts w:hint="eastAsia"/>
          <w:kern w:val="2"/>
          <w:sz w:val="24"/>
          <w:szCs w:val="24"/>
        </w:rPr>
        <w:t>30</w:t>
      </w:r>
      <w:r>
        <w:rPr>
          <w:rFonts w:hint="eastAsia"/>
          <w:kern w:val="2"/>
          <w:sz w:val="24"/>
          <w:szCs w:val="24"/>
        </w:rPr>
        <w:t>天内付款，以人民币转账方式支付</w:t>
      </w:r>
    </w:p>
    <w:p w:rsidR="00CE3ABC" w:rsidRDefault="00A437F8">
      <w:pPr>
        <w:pStyle w:val="a5"/>
        <w:widowControl w:val="0"/>
        <w:snapToGrid w:val="0"/>
        <w:spacing w:before="0" w:beforeAutospacing="0" w:after="0" w:afterAutospacing="0" w:line="360" w:lineRule="auto"/>
        <w:ind w:firstLineChars="200" w:firstLine="480"/>
        <w:jc w:val="both"/>
        <w:rPr>
          <w:kern w:val="2"/>
          <w:sz w:val="24"/>
          <w:szCs w:val="24"/>
        </w:rPr>
      </w:pPr>
      <w:r>
        <w:rPr>
          <w:rFonts w:hint="eastAsia"/>
          <w:kern w:val="2"/>
          <w:sz w:val="24"/>
          <w:szCs w:val="24"/>
        </w:rPr>
        <w:t>2</w:t>
      </w:r>
      <w:r>
        <w:rPr>
          <w:rFonts w:hint="eastAsia"/>
          <w:kern w:val="2"/>
          <w:sz w:val="24"/>
          <w:szCs w:val="24"/>
        </w:rPr>
        <w:t>、</w:t>
      </w:r>
      <w:r>
        <w:rPr>
          <w:rFonts w:hint="eastAsia"/>
          <w:kern w:val="2"/>
          <w:sz w:val="24"/>
          <w:szCs w:val="24"/>
        </w:rPr>
        <w:t>成交人</w:t>
      </w:r>
      <w:r>
        <w:rPr>
          <w:rFonts w:hint="eastAsia"/>
          <w:kern w:val="2"/>
          <w:sz w:val="24"/>
          <w:szCs w:val="24"/>
        </w:rPr>
        <w:t>须在接到采购人订单下达后，</w:t>
      </w:r>
      <w:r>
        <w:rPr>
          <w:rFonts w:hint="eastAsia"/>
          <w:kern w:val="2"/>
          <w:sz w:val="24"/>
          <w:szCs w:val="24"/>
        </w:rPr>
        <w:t>5</w:t>
      </w:r>
      <w:r>
        <w:rPr>
          <w:rFonts w:hint="eastAsia"/>
          <w:kern w:val="2"/>
          <w:sz w:val="24"/>
          <w:szCs w:val="24"/>
        </w:rPr>
        <w:t>日内将生日蛋糕</w:t>
      </w:r>
      <w:proofErr w:type="gramStart"/>
      <w:r>
        <w:rPr>
          <w:rFonts w:hint="eastAsia"/>
          <w:kern w:val="2"/>
          <w:sz w:val="24"/>
          <w:szCs w:val="24"/>
        </w:rPr>
        <w:t>券</w:t>
      </w:r>
      <w:proofErr w:type="gramEnd"/>
      <w:r>
        <w:rPr>
          <w:rFonts w:hint="eastAsia"/>
          <w:kern w:val="2"/>
          <w:sz w:val="24"/>
          <w:szCs w:val="24"/>
        </w:rPr>
        <w:t>送到采购人指定地点。</w:t>
      </w:r>
    </w:p>
    <w:p w:rsidR="00CE3ABC" w:rsidRDefault="00A437F8">
      <w:pPr>
        <w:tabs>
          <w:tab w:val="left" w:pos="600"/>
          <w:tab w:val="left" w:pos="720"/>
        </w:tabs>
        <w:spacing w:line="360" w:lineRule="auto"/>
        <w:rPr>
          <w:rFonts w:cs="宋体"/>
          <w:b/>
          <w:sz w:val="28"/>
          <w:szCs w:val="28"/>
        </w:rPr>
      </w:pPr>
      <w:r>
        <w:rPr>
          <w:rFonts w:cs="宋体" w:hint="eastAsia"/>
          <w:b/>
          <w:sz w:val="28"/>
          <w:szCs w:val="28"/>
        </w:rPr>
        <w:t>八、违约条款</w:t>
      </w:r>
    </w:p>
    <w:p w:rsidR="00CE3ABC" w:rsidRDefault="00A437F8">
      <w:pPr>
        <w:pStyle w:val="a5"/>
        <w:widowControl w:val="0"/>
        <w:snapToGrid w:val="0"/>
        <w:spacing w:before="0" w:beforeAutospacing="0" w:after="0" w:afterAutospacing="0" w:line="360" w:lineRule="auto"/>
        <w:ind w:firstLineChars="200" w:firstLine="480"/>
        <w:jc w:val="both"/>
        <w:rPr>
          <w:kern w:val="2"/>
          <w:sz w:val="24"/>
          <w:szCs w:val="24"/>
        </w:rPr>
      </w:pPr>
      <w:r>
        <w:rPr>
          <w:rFonts w:hint="eastAsia"/>
          <w:kern w:val="2"/>
          <w:sz w:val="24"/>
          <w:szCs w:val="24"/>
        </w:rPr>
        <w:t>若成交人因各种原因无法继续经营，采购人</w:t>
      </w:r>
      <w:proofErr w:type="gramStart"/>
      <w:r>
        <w:rPr>
          <w:rFonts w:hint="eastAsia"/>
          <w:kern w:val="2"/>
          <w:sz w:val="24"/>
          <w:szCs w:val="24"/>
        </w:rPr>
        <w:t>未消费</w:t>
      </w:r>
      <w:proofErr w:type="gramEnd"/>
      <w:r>
        <w:rPr>
          <w:rFonts w:hint="eastAsia"/>
          <w:kern w:val="2"/>
          <w:sz w:val="24"/>
          <w:szCs w:val="24"/>
        </w:rPr>
        <w:t>完的蛋糕</w:t>
      </w:r>
      <w:proofErr w:type="gramStart"/>
      <w:r>
        <w:rPr>
          <w:rFonts w:hint="eastAsia"/>
          <w:kern w:val="2"/>
          <w:sz w:val="24"/>
          <w:szCs w:val="24"/>
        </w:rPr>
        <w:t>券</w:t>
      </w:r>
      <w:proofErr w:type="gramEnd"/>
      <w:r>
        <w:rPr>
          <w:rFonts w:hint="eastAsia"/>
          <w:kern w:val="2"/>
          <w:sz w:val="24"/>
          <w:szCs w:val="24"/>
        </w:rPr>
        <w:t>，成交人</w:t>
      </w:r>
      <w:r>
        <w:rPr>
          <w:rFonts w:hint="eastAsia"/>
          <w:kern w:val="2"/>
          <w:sz w:val="24"/>
          <w:szCs w:val="24"/>
        </w:rPr>
        <w:t>应按蛋糕</w:t>
      </w:r>
      <w:proofErr w:type="gramStart"/>
      <w:r>
        <w:rPr>
          <w:rFonts w:hint="eastAsia"/>
          <w:kern w:val="2"/>
          <w:sz w:val="24"/>
          <w:szCs w:val="24"/>
        </w:rPr>
        <w:t>券</w:t>
      </w:r>
      <w:proofErr w:type="gramEnd"/>
      <w:r>
        <w:rPr>
          <w:rFonts w:hint="eastAsia"/>
          <w:kern w:val="2"/>
          <w:sz w:val="24"/>
          <w:szCs w:val="24"/>
        </w:rPr>
        <w:t>面值的实际金额退还给采购人。</w:t>
      </w:r>
    </w:p>
    <w:sectPr w:rsidR="00CE3ABC" w:rsidSect="00CE3A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7F8" w:rsidRDefault="00A437F8" w:rsidP="00B53B10">
      <w:r>
        <w:separator/>
      </w:r>
    </w:p>
  </w:endnote>
  <w:endnote w:type="continuationSeparator" w:id="0">
    <w:p w:rsidR="00A437F8" w:rsidRDefault="00A437F8" w:rsidP="00B53B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7F8" w:rsidRDefault="00A437F8" w:rsidP="00B53B10">
      <w:r>
        <w:separator/>
      </w:r>
    </w:p>
  </w:footnote>
  <w:footnote w:type="continuationSeparator" w:id="0">
    <w:p w:rsidR="00A437F8" w:rsidRDefault="00A437F8" w:rsidP="00B53B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JlZWRjZjk4MTI5NjA0ZWExODkwNWVjYzMzYjgxZTUifQ=="/>
  </w:docVars>
  <w:rsids>
    <w:rsidRoot w:val="3B3C4261"/>
    <w:rsid w:val="00A437F8"/>
    <w:rsid w:val="00B53B10"/>
    <w:rsid w:val="00CE3ABC"/>
    <w:rsid w:val="10FE579F"/>
    <w:rsid w:val="1A5B7676"/>
    <w:rsid w:val="21226A42"/>
    <w:rsid w:val="25385914"/>
    <w:rsid w:val="2A7F1761"/>
    <w:rsid w:val="2B650915"/>
    <w:rsid w:val="2D230E5F"/>
    <w:rsid w:val="317E1F51"/>
    <w:rsid w:val="31892182"/>
    <w:rsid w:val="31F376AD"/>
    <w:rsid w:val="3B3C4261"/>
    <w:rsid w:val="55885090"/>
    <w:rsid w:val="56725DB6"/>
    <w:rsid w:val="604C3397"/>
    <w:rsid w:val="626863D6"/>
    <w:rsid w:val="642228F2"/>
    <w:rsid w:val="77EF0A1E"/>
    <w:rsid w:val="78E740B1"/>
    <w:rsid w:val="79346FAC"/>
    <w:rsid w:val="79D61F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E3ABC"/>
    <w:pPr>
      <w:widowControl w:val="0"/>
      <w:jc w:val="both"/>
    </w:pPr>
    <w:rPr>
      <w:rFonts w:ascii="Times New Roman" w:eastAsia="宋体" w:hAnsi="Times New Roman"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
    <w:qFormat/>
    <w:rsid w:val="00CE3ABC"/>
    <w:rPr>
      <w:sz w:val="24"/>
    </w:rPr>
  </w:style>
  <w:style w:type="paragraph" w:styleId="2">
    <w:name w:val="Body Text 2"/>
    <w:basedOn w:val="a"/>
    <w:qFormat/>
    <w:rsid w:val="00CE3ABC"/>
    <w:pPr>
      <w:jc w:val="center"/>
    </w:pPr>
  </w:style>
  <w:style w:type="paragraph" w:styleId="a4">
    <w:name w:val="Normal Indent"/>
    <w:basedOn w:val="a"/>
    <w:qFormat/>
    <w:rsid w:val="00CE3ABC"/>
    <w:pPr>
      <w:ind w:firstLineChars="200" w:firstLine="420"/>
    </w:pPr>
  </w:style>
  <w:style w:type="paragraph" w:styleId="a5">
    <w:name w:val="Normal (Web)"/>
    <w:basedOn w:val="a"/>
    <w:uiPriority w:val="99"/>
    <w:qFormat/>
    <w:rsid w:val="00CE3ABC"/>
    <w:pPr>
      <w:widowControl/>
      <w:spacing w:before="100" w:beforeAutospacing="1" w:after="100" w:afterAutospacing="1"/>
      <w:jc w:val="left"/>
    </w:pPr>
    <w:rPr>
      <w:rFonts w:ascii="宋体" w:hAnsi="宋体"/>
      <w:kern w:val="0"/>
      <w:sz w:val="15"/>
    </w:rPr>
  </w:style>
  <w:style w:type="paragraph" w:styleId="a6">
    <w:name w:val="header"/>
    <w:basedOn w:val="a"/>
    <w:link w:val="Char"/>
    <w:rsid w:val="00B53B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B53B10"/>
    <w:rPr>
      <w:rFonts w:ascii="Times New Roman" w:eastAsia="宋体" w:hAnsi="Times New Roman" w:cs="Times New Roman"/>
      <w:kern w:val="2"/>
      <w:sz w:val="18"/>
      <w:szCs w:val="18"/>
    </w:rPr>
  </w:style>
  <w:style w:type="paragraph" w:styleId="a7">
    <w:name w:val="footer"/>
    <w:basedOn w:val="a"/>
    <w:link w:val="Char0"/>
    <w:rsid w:val="00B53B10"/>
    <w:pPr>
      <w:tabs>
        <w:tab w:val="center" w:pos="4153"/>
        <w:tab w:val="right" w:pos="8306"/>
      </w:tabs>
      <w:snapToGrid w:val="0"/>
      <w:jc w:val="left"/>
    </w:pPr>
    <w:rPr>
      <w:sz w:val="18"/>
      <w:szCs w:val="18"/>
    </w:rPr>
  </w:style>
  <w:style w:type="character" w:customStyle="1" w:styleId="Char0">
    <w:name w:val="页脚 Char"/>
    <w:basedOn w:val="a1"/>
    <w:link w:val="a7"/>
    <w:rsid w:val="00B53B1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骏哥仔</dc:creator>
  <cp:lastModifiedBy>Admin</cp:lastModifiedBy>
  <cp:revision>2</cp:revision>
  <dcterms:created xsi:type="dcterms:W3CDTF">2023-07-10T01:15:00Z</dcterms:created>
  <dcterms:modified xsi:type="dcterms:W3CDTF">2025-03-24T07:36:00Z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y fmtid="{D5CDD505-2E9C-101B-9397-08002B2CF9AE}" pid="3" name="ICV">
    <vt:lpwstr>999C1429F36E480CBA07D810080DA48A</vt:lpwstr>
  </property>
</Properties>
</file>